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5"/>
        <w:gridCol w:w="2320"/>
        <w:gridCol w:w="2215"/>
        <w:gridCol w:w="1477"/>
        <w:gridCol w:w="392"/>
        <w:gridCol w:w="3116"/>
      </w:tblGrid>
      <w:tr w:rsidR="007A2239" w:rsidTr="007A2239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7A2239" w:rsidRDefault="007A2239" w:rsidP="001E0751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2898775" cy="1009015"/>
                  <wp:effectExtent l="0" t="0" r="0" b="63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77" t="-505" r="-177" b="-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7A2239" w:rsidRDefault="007A2239" w:rsidP="001E0751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7A2239" w:rsidRDefault="007A2239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551815" cy="586740"/>
                  <wp:effectExtent l="0" t="0" r="635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281" t="-255" r="-281" b="-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239" w:rsidRDefault="007A2239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6"/>
              </w:rPr>
            </w:pPr>
          </w:p>
          <w:p w:rsidR="007A2239" w:rsidRDefault="007A2239" w:rsidP="001E0751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drawing>
                <wp:inline distT="0" distB="0" distL="0" distR="0">
                  <wp:extent cx="1527175" cy="3708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67" t="-281" r="-67" b="-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239" w:rsidTr="007A2239">
        <w:tc>
          <w:tcPr>
            <w:tcW w:w="115" w:type="dxa"/>
            <w:shd w:val="clear" w:color="auto" w:fill="auto"/>
          </w:tcPr>
          <w:p w:rsidR="007A2239" w:rsidRDefault="007A2239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7A2239" w:rsidRDefault="007A2239" w:rsidP="001E0751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</w:t>
            </w: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 IS0059 – ISO9001</w:t>
            </w:r>
          </w:p>
        </w:tc>
      </w:tr>
      <w:tr w:rsidR="007A2239" w:rsidTr="007A2239">
        <w:tc>
          <w:tcPr>
            <w:tcW w:w="115" w:type="dxa"/>
            <w:shd w:val="clear" w:color="auto" w:fill="auto"/>
          </w:tcPr>
          <w:p w:rsidR="007A2239" w:rsidRDefault="007A2239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7A2239" w:rsidRDefault="007A2239" w:rsidP="001E0751">
            <w:pPr>
              <w:pStyle w:val="Contenutotabella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A2239" w:rsidRDefault="007A2239" w:rsidP="001E0751">
            <w:pPr>
              <w:pStyle w:val="Contenutotabella"/>
              <w:jc w:val="center"/>
            </w:pPr>
            <w:r>
              <w:rPr>
                <w:rFonts w:ascii="Calibri" w:hAnsi="Calibri"/>
                <w:sz w:val="18"/>
                <w:szCs w:val="18"/>
              </w:rPr>
              <w:t xml:space="preserve">e-mail: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7A2239" w:rsidRDefault="007A2239" w:rsidP="001E0751">
            <w:pPr>
              <w:pStyle w:val="Contenutotabella"/>
              <w:jc w:val="right"/>
            </w:pPr>
            <w:r>
              <w:rPr>
                <w:rFonts w:ascii="Calibri" w:hAnsi="Calibri"/>
                <w:sz w:val="18"/>
                <w:szCs w:val="18"/>
              </w:rPr>
              <w:t xml:space="preserve">PEC: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piis003007@pec.istruzione.it</w:t>
            </w:r>
          </w:p>
        </w:tc>
      </w:tr>
    </w:tbl>
    <w:p w:rsidR="001F3AB2" w:rsidRDefault="001F3AB2" w:rsidP="001F3AB2"/>
    <w:p w:rsidR="00EC6CD0" w:rsidRPr="00247B12" w:rsidRDefault="00EC6CD0">
      <w:pPr>
        <w:pStyle w:val="Intestazione1"/>
        <w:jc w:val="center"/>
        <w:rPr>
          <w:rFonts w:ascii="Arial" w:hAnsi="Arial" w:cs="Arial"/>
          <w:b/>
          <w:sz w:val="28"/>
          <w:szCs w:val="28"/>
        </w:rPr>
      </w:pPr>
      <w:r w:rsidRPr="00247B12">
        <w:rPr>
          <w:rFonts w:ascii="Arial" w:hAnsi="Arial" w:cs="Arial"/>
          <w:b/>
          <w:sz w:val="28"/>
          <w:szCs w:val="28"/>
        </w:rPr>
        <w:t xml:space="preserve">PIANO </w:t>
      </w:r>
      <w:proofErr w:type="spellStart"/>
      <w:r w:rsidRPr="00247B12">
        <w:rPr>
          <w:rFonts w:ascii="Arial" w:hAnsi="Arial" w:cs="Arial"/>
          <w:b/>
          <w:sz w:val="28"/>
          <w:szCs w:val="28"/>
        </w:rPr>
        <w:t>DI</w:t>
      </w:r>
      <w:proofErr w:type="spellEnd"/>
      <w:r w:rsidRPr="00247B12">
        <w:rPr>
          <w:rFonts w:ascii="Arial" w:hAnsi="Arial" w:cs="Arial"/>
          <w:b/>
          <w:sz w:val="28"/>
          <w:szCs w:val="28"/>
        </w:rPr>
        <w:t xml:space="preserve"> LAVORO</w:t>
      </w:r>
      <w:r w:rsidR="007A2239" w:rsidRPr="00247B12">
        <w:rPr>
          <w:rFonts w:ascii="Arial" w:hAnsi="Arial" w:cs="Arial"/>
          <w:b/>
          <w:sz w:val="28"/>
          <w:szCs w:val="28"/>
        </w:rPr>
        <w:t xml:space="preserve"> ANNUALE DEL DOCENTE</w:t>
      </w:r>
      <w:r w:rsidR="00247B12">
        <w:rPr>
          <w:rFonts w:ascii="Arial" w:hAnsi="Arial" w:cs="Arial"/>
          <w:b/>
          <w:sz w:val="28"/>
          <w:szCs w:val="28"/>
        </w:rPr>
        <w:t xml:space="preserve"> A.</w:t>
      </w:r>
      <w:bookmarkStart w:id="0" w:name="_GoBack"/>
      <w:bookmarkEnd w:id="0"/>
      <w:r w:rsidR="003D674F">
        <w:rPr>
          <w:rFonts w:ascii="Arial" w:hAnsi="Arial" w:cs="Arial"/>
          <w:b/>
          <w:sz w:val="28"/>
          <w:szCs w:val="28"/>
        </w:rPr>
        <w:t>S. 2020/21</w:t>
      </w:r>
    </w:p>
    <w:p w:rsidR="00EC6CD0" w:rsidRDefault="00EC6CD0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-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4960"/>
        <w:gridCol w:w="2618"/>
      </w:tblGrid>
      <w:tr w:rsidR="00EC6CD0" w:rsidTr="007A2239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3E" w:rsidRDefault="00EC6CD0" w:rsidP="00233A3E">
            <w:pPr>
              <w:pStyle w:val="Titolo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Nome e cognome del docente</w:t>
            </w:r>
            <w:r w:rsidR="00C4252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D674F">
              <w:rPr>
                <w:rFonts w:ascii="Calibri" w:hAnsi="Calibri" w:cs="Arial"/>
                <w:sz w:val="24"/>
                <w:szCs w:val="24"/>
              </w:rPr>
              <w:t xml:space="preserve">                     </w:t>
            </w:r>
            <w:r w:rsidR="00681066">
              <w:rPr>
                <w:rFonts w:ascii="Calibri" w:hAnsi="Calibri" w:cs="Arial"/>
                <w:sz w:val="24"/>
                <w:szCs w:val="24"/>
              </w:rPr>
              <w:t xml:space="preserve">                     </w:t>
            </w:r>
            <w:r w:rsidR="00C42520">
              <w:rPr>
                <w:rFonts w:ascii="Calibri" w:hAnsi="Calibri" w:cs="Arial"/>
                <w:sz w:val="24"/>
                <w:szCs w:val="24"/>
              </w:rPr>
              <w:t>Corrado Antonella</w:t>
            </w:r>
            <w:r w:rsidR="00233A3E">
              <w:rPr>
                <w:rFonts w:ascii="Calibri" w:hAnsi="Calibri" w:cs="Arial"/>
                <w:sz w:val="24"/>
                <w:szCs w:val="24"/>
              </w:rPr>
              <w:t xml:space="preserve">    </w:t>
            </w:r>
          </w:p>
          <w:p w:rsidR="00EC6CD0" w:rsidRDefault="00681066" w:rsidP="00681066">
            <w:pPr>
              <w:pStyle w:val="Titolo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</w:pPr>
            <w:r>
              <w:rPr>
                <w:rFonts w:ascii="Calibri" w:hAnsi="Calibri" w:cs="Arial"/>
                <w:sz w:val="24"/>
                <w:szCs w:val="24"/>
              </w:rPr>
              <w:t xml:space="preserve">Nome e cognome del docente tecnico pratico               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Sciacchitano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Vito                                                                                               </w:t>
            </w:r>
          </w:p>
        </w:tc>
      </w:tr>
      <w:tr w:rsidR="00EC6CD0" w:rsidTr="007A2239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 w:rsidP="007A2239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</w:pPr>
            <w:r>
              <w:rPr>
                <w:rFonts w:ascii="Calibri" w:hAnsi="Calibri" w:cs="Arial"/>
                <w:i w:val="0"/>
                <w:szCs w:val="24"/>
              </w:rPr>
              <w:t>Disciplina insegnata</w:t>
            </w:r>
            <w:r w:rsidR="00C42520">
              <w:rPr>
                <w:rFonts w:ascii="Calibri" w:hAnsi="Calibri" w:cs="Arial"/>
                <w:i w:val="0"/>
                <w:szCs w:val="24"/>
              </w:rPr>
              <w:t xml:space="preserve"> </w:t>
            </w:r>
            <w:r w:rsidR="003D674F">
              <w:rPr>
                <w:rFonts w:ascii="Calibri" w:hAnsi="Calibri" w:cs="Arial"/>
                <w:i w:val="0"/>
                <w:szCs w:val="24"/>
              </w:rPr>
              <w:t xml:space="preserve">                                    </w:t>
            </w:r>
            <w:r w:rsidR="00C42520">
              <w:rPr>
                <w:rFonts w:ascii="Calibri" w:hAnsi="Calibri" w:cs="Arial"/>
                <w:i w:val="0"/>
                <w:szCs w:val="24"/>
              </w:rPr>
              <w:t>Analisi chimica</w:t>
            </w:r>
          </w:p>
        </w:tc>
      </w:tr>
      <w:tr w:rsidR="00EC6CD0" w:rsidTr="007A2239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Arial"/>
                <w:i w:val="0"/>
                <w:szCs w:val="24"/>
              </w:rPr>
              <w:t>Libro/i di testo in uso</w:t>
            </w:r>
          </w:p>
          <w:p w:rsidR="00EC6CD0" w:rsidRDefault="003D674F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Principi di Chimica Analitica      Adelaide Crea   Zanichelli</w:t>
            </w:r>
          </w:p>
        </w:tc>
      </w:tr>
      <w:tr w:rsidR="00EC6CD0" w:rsidTr="002D33E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CD0" w:rsidRDefault="007A2239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>Classe e Sezione</w:t>
            </w:r>
          </w:p>
          <w:p w:rsidR="00EC6CD0" w:rsidRDefault="003D674F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3G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>Indirizzo di studio</w:t>
            </w:r>
          </w:p>
          <w:p w:rsidR="00EC6CD0" w:rsidRDefault="00EC6CD0" w:rsidP="003D674F">
            <w:pPr>
              <w:jc w:val="center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..</w:t>
            </w:r>
            <w:r w:rsidR="002D33E7" w:rsidRPr="00191587">
              <w:rPr>
                <w:b/>
              </w:rPr>
              <w:t xml:space="preserve"> BIOTECNOLOGIE</w:t>
            </w:r>
            <w:r w:rsidR="002D33E7" w:rsidRPr="00191587">
              <w:rPr>
                <w:b/>
                <w:spacing w:val="-14"/>
              </w:rPr>
              <w:t xml:space="preserve"> </w:t>
            </w:r>
            <w:r w:rsidR="002D33E7" w:rsidRPr="00191587">
              <w:rPr>
                <w:b/>
              </w:rPr>
              <w:t>SANITARIE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CD0" w:rsidRDefault="00EC6CD0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Arial"/>
                <w:szCs w:val="24"/>
              </w:rPr>
            </w:pPr>
            <w:r>
              <w:rPr>
                <w:rFonts w:ascii="Calibri" w:hAnsi="Calibri" w:cs="Times New Roman"/>
                <w:i w:val="0"/>
                <w:szCs w:val="24"/>
              </w:rPr>
              <w:t xml:space="preserve">N. studenti   </w:t>
            </w:r>
          </w:p>
          <w:p w:rsidR="00EC6CD0" w:rsidRDefault="003D674F">
            <w:pPr>
              <w:jc w:val="center"/>
            </w:pPr>
            <w:r>
              <w:rPr>
                <w:rFonts w:ascii="Calibri" w:hAnsi="Calibri" w:cs="Arial"/>
                <w:sz w:val="24"/>
                <w:szCs w:val="24"/>
              </w:rPr>
              <w:t>20</w:t>
            </w:r>
          </w:p>
        </w:tc>
      </w:tr>
      <w:tr w:rsidR="002D33E7" w:rsidTr="007A2239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3E7" w:rsidRDefault="002D33E7"/>
        </w:tc>
      </w:tr>
      <w:tr w:rsidR="00880D46" w:rsidTr="002D33E7">
        <w:trPr>
          <w:trHeight w:val="203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D46" w:rsidRDefault="00681066" w:rsidP="00880D4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802224">
              <w:rPr>
                <w:rFonts w:cs="Arial"/>
                <w:b/>
                <w:sz w:val="24"/>
                <w:szCs w:val="24"/>
              </w:rPr>
              <w:t>UdA1</w:t>
            </w:r>
            <w:r w:rsidRPr="00F730A1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681066">
              <w:rPr>
                <w:rFonts w:ascii="Verdana" w:hAnsi="Verdana"/>
                <w:b/>
                <w:sz w:val="19"/>
                <w:szCs w:val="19"/>
              </w:rPr>
              <w:t>Classi, formule e nomi dei composti</w:t>
            </w:r>
          </w:p>
          <w:p w:rsidR="00681066" w:rsidRDefault="00681066" w:rsidP="00880D4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sz w:val="19"/>
                <w:szCs w:val="19"/>
              </w:rPr>
            </w:pPr>
            <w:r w:rsidRPr="00681066">
              <w:rPr>
                <w:rFonts w:ascii="Verdana" w:hAnsi="Verdana"/>
                <w:b/>
                <w:sz w:val="19"/>
                <w:szCs w:val="19"/>
              </w:rPr>
              <w:t>Competenze</w:t>
            </w:r>
            <w:r w:rsidRPr="00F730A1">
              <w:t xml:space="preserve"> Acquisire, interpretare e trasmettere informazioni anche attraverso l’uso di linguaggi specifici</w:t>
            </w:r>
          </w:p>
          <w:p w:rsidR="00681066" w:rsidRPr="00F730A1" w:rsidRDefault="00681066" w:rsidP="00681066">
            <w:pPr>
              <w:pStyle w:val="elenco1ProgrammazioneIDEE72095"/>
            </w:pPr>
            <w:r>
              <w:t>C</w:t>
            </w:r>
            <w:r w:rsidRPr="00681066">
              <w:rPr>
                <w:b/>
              </w:rPr>
              <w:t xml:space="preserve">onoscenze </w:t>
            </w:r>
            <w:r w:rsidRPr="00F730A1">
              <w:t>Riconoscere che la capacità degli atomi di legarsi è correlata al concetto di numero di ossidazione</w:t>
            </w:r>
          </w:p>
          <w:p w:rsidR="00681066" w:rsidRPr="00F730A1" w:rsidRDefault="00681066" w:rsidP="00681066">
            <w:pPr>
              <w:pStyle w:val="elenco1ProgrammazioneIDEE72095"/>
            </w:pPr>
            <w:r w:rsidRPr="00F730A1">
              <w:t>Definire le principali classi di composti inorganici e, data la formula di un composto, riconoscere la classe di appartenenza</w:t>
            </w:r>
          </w:p>
          <w:p w:rsidR="00681066" w:rsidRPr="00F730A1" w:rsidRDefault="00681066" w:rsidP="00681066">
            <w:pPr>
              <w:pStyle w:val="elenco1ProgrammazioneIDEE72095"/>
            </w:pPr>
            <w:r w:rsidRPr="00F730A1">
              <w:t>Applicare le regole di nomenclatura IUPAC e tradizionale per assegnare il nome ai composti e viceversa</w:t>
            </w:r>
          </w:p>
          <w:p w:rsidR="00681066" w:rsidRDefault="00681066" w:rsidP="0068106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sz w:val="19"/>
                <w:szCs w:val="19"/>
              </w:rPr>
            </w:pPr>
            <w:r w:rsidRPr="00F730A1">
              <w:t>Distinguere le reazioni che portano alla formazione delle varie classi di composti</w:t>
            </w:r>
          </w:p>
          <w:p w:rsidR="00681066" w:rsidRPr="00F730A1" w:rsidRDefault="00681066" w:rsidP="00681066">
            <w:pPr>
              <w:pStyle w:val="elenco1ProgrammazioneIDEE72095"/>
            </w:pPr>
            <w:r>
              <w:t>A</w:t>
            </w:r>
            <w:r w:rsidRPr="00681066">
              <w:rPr>
                <w:b/>
              </w:rPr>
              <w:t>bilità</w:t>
            </w:r>
            <w:r>
              <w:t>:</w:t>
            </w:r>
            <w:r w:rsidRPr="00F730A1">
              <w:t xml:space="preserve"> Padroneggia le regole della nomenclatura IUPAC e della nomenclatura tradizionale</w:t>
            </w:r>
          </w:p>
          <w:p w:rsidR="00681066" w:rsidRDefault="00681066" w:rsidP="0068106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sz w:val="19"/>
                <w:szCs w:val="19"/>
              </w:rPr>
            </w:pPr>
            <w:r w:rsidRPr="00F730A1">
              <w:t>Rappresenta le reazioni che portano alla formazione di ossidi acidi e basici, di acidi e idrossidi e di sali</w:t>
            </w:r>
          </w:p>
          <w:p w:rsidR="00681066" w:rsidRPr="00681066" w:rsidRDefault="00681066" w:rsidP="00681066">
            <w:pPr>
              <w:pStyle w:val="elenco1ProgrammazioneIDEE72095"/>
            </w:pPr>
            <w:r w:rsidRPr="00681066">
              <w:rPr>
                <w:b/>
              </w:rPr>
              <w:t>Obiettivi minimi</w:t>
            </w:r>
            <w:r w:rsidRPr="008D7E52">
              <w:rPr>
                <w:b/>
              </w:rPr>
              <w:t xml:space="preserve"> </w:t>
            </w:r>
            <w:r w:rsidRPr="00681066">
              <w:t>Assegna, nota la formula di una specie chimica, il numero di</w:t>
            </w:r>
            <w:r w:rsidR="00063645">
              <w:t xml:space="preserve"> ossidazione a ciascun elemento</w:t>
            </w:r>
          </w:p>
          <w:p w:rsidR="00681066" w:rsidRPr="00681066" w:rsidRDefault="00681066" w:rsidP="00681066">
            <w:pPr>
              <w:pStyle w:val="elenco1ProgrammazioneIDEE72095"/>
            </w:pPr>
            <w:r w:rsidRPr="00681066">
              <w:t>Riconosce la classe di appartenenza dalla formula o dal nome di un com</w:t>
            </w:r>
            <w:r w:rsidR="00063645">
              <w:t>posto</w:t>
            </w:r>
          </w:p>
          <w:p w:rsidR="00681066" w:rsidRPr="00681066" w:rsidRDefault="00681066" w:rsidP="00681066">
            <w:pPr>
              <w:pStyle w:val="elenco1ProgrammazioneIDEE72095"/>
            </w:pPr>
            <w:r w:rsidRPr="00681066">
              <w:t>Distingue sperimentalmente i compost</w:t>
            </w:r>
            <w:r w:rsidR="00063645">
              <w:t>i con proprietà acide e basiche</w:t>
            </w:r>
          </w:p>
          <w:p w:rsidR="00681066" w:rsidRDefault="00681066" w:rsidP="00681066">
            <w:pPr>
              <w:pStyle w:val="elenco1ProgrammazioneIDEE72095"/>
            </w:pPr>
            <w:r w:rsidRPr="00681066">
              <w:t>Utilizza le r</w:t>
            </w:r>
            <w:r w:rsidR="00063645">
              <w:t xml:space="preserve">egole della nomenclatura IUPAC </w:t>
            </w:r>
          </w:p>
          <w:p w:rsidR="00681066" w:rsidRPr="00681066" w:rsidRDefault="00681066" w:rsidP="00681066">
            <w:pPr>
              <w:pStyle w:val="elenco1ProgrammazioneIDEE72095"/>
              <w:numPr>
                <w:ilvl w:val="0"/>
                <w:numId w:val="0"/>
              </w:numPr>
              <w:ind w:left="170"/>
            </w:pPr>
          </w:p>
          <w:p w:rsidR="00681066" w:rsidRPr="00802224" w:rsidRDefault="00681066" w:rsidP="00880D4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b/>
                <w:sz w:val="24"/>
                <w:szCs w:val="24"/>
              </w:rPr>
            </w:pPr>
            <w:r w:rsidRPr="00802224">
              <w:rPr>
                <w:rFonts w:cs="Arial"/>
                <w:b/>
                <w:sz w:val="24"/>
                <w:szCs w:val="24"/>
              </w:rPr>
              <w:t>UdA2</w:t>
            </w:r>
            <w:r w:rsidR="0080222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02224" w:rsidRPr="00F730A1">
              <w:rPr>
                <w:rFonts w:ascii="Verdana" w:hAnsi="Verdana"/>
                <w:sz w:val="19"/>
                <w:szCs w:val="19"/>
              </w:rPr>
              <w:t>Reazioni chimiche e stechiometria</w:t>
            </w:r>
          </w:p>
          <w:p w:rsidR="00681066" w:rsidRDefault="00681066" w:rsidP="00880D4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681066">
              <w:rPr>
                <w:rFonts w:ascii="Verdana" w:hAnsi="Verdana"/>
                <w:b/>
                <w:sz w:val="19"/>
                <w:szCs w:val="19"/>
              </w:rPr>
              <w:t>Competenze</w:t>
            </w:r>
            <w:r w:rsidR="00063645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063645" w:rsidRPr="00F730A1">
              <w:t>Analizzare dati e interpretarli sviluppando deduzioni e ragionamenti sugli stessi anche con l’ausilio di rappresentazioni grafiche</w:t>
            </w:r>
          </w:p>
          <w:p w:rsidR="00681066" w:rsidRPr="00063645" w:rsidRDefault="00681066" w:rsidP="00063645">
            <w:pPr>
              <w:pStyle w:val="elenco1ProgrammazioneIDEE72095"/>
            </w:pPr>
            <w:r>
              <w:t>C</w:t>
            </w:r>
            <w:r w:rsidRPr="00681066">
              <w:rPr>
                <w:b/>
              </w:rPr>
              <w:t>onoscenze</w:t>
            </w:r>
            <w:r w:rsidR="00063645">
              <w:rPr>
                <w:b/>
              </w:rPr>
              <w:t xml:space="preserve"> </w:t>
            </w:r>
            <w:r w:rsidR="00063645" w:rsidRPr="00F730A1">
              <w:t>Classificare le diverse tipologie di reazioni chimiche</w:t>
            </w:r>
            <w:r w:rsidR="00063645">
              <w:t xml:space="preserve">. </w:t>
            </w:r>
            <w:r w:rsidR="00063645" w:rsidRPr="00F730A1">
              <w:t>Utilizzare il concetto di numero di ossidazione per bilanciare</w:t>
            </w:r>
            <w:r w:rsidR="00063645">
              <w:t xml:space="preserve"> le reazioni di ossidoriduzione. </w:t>
            </w:r>
            <w:r w:rsidR="00063645" w:rsidRPr="00F730A1">
              <w:t>Utilizzare il concetto di mole per risolvere esercizi relativi alla stechiometria di una trasformazione chimica</w:t>
            </w:r>
          </w:p>
          <w:p w:rsidR="00063645" w:rsidRPr="00F730A1" w:rsidRDefault="00681066" w:rsidP="00063645">
            <w:pPr>
              <w:pStyle w:val="elenco1ProgrammazioneIDEE72095"/>
            </w:pPr>
            <w:r>
              <w:t>A</w:t>
            </w:r>
            <w:r w:rsidRPr="00681066">
              <w:rPr>
                <w:b/>
              </w:rPr>
              <w:t>bilità</w:t>
            </w:r>
            <w:r>
              <w:t>:</w:t>
            </w:r>
            <w:r w:rsidR="00063645" w:rsidRPr="00F730A1">
              <w:t xml:space="preserve"> Riconosce le principali classi di reazioni</w:t>
            </w:r>
          </w:p>
          <w:p w:rsidR="00063645" w:rsidRPr="00F730A1" w:rsidRDefault="00063645" w:rsidP="00063645">
            <w:pPr>
              <w:pStyle w:val="elenco1ProgrammazioneIDEE72095"/>
              <w:numPr>
                <w:ilvl w:val="0"/>
                <w:numId w:val="0"/>
              </w:numPr>
              <w:ind w:left="170"/>
            </w:pPr>
            <w:r w:rsidRPr="00F730A1">
              <w:t>Individua le reazioni di ossidoriduzione</w:t>
            </w:r>
          </w:p>
          <w:p w:rsidR="00063645" w:rsidRPr="00F730A1" w:rsidRDefault="00063645" w:rsidP="00063645">
            <w:pPr>
              <w:pStyle w:val="elenco1ProgrammazioneIDEE72095"/>
              <w:numPr>
                <w:ilvl w:val="0"/>
                <w:numId w:val="0"/>
              </w:numPr>
              <w:ind w:left="170"/>
            </w:pPr>
            <w:r w:rsidRPr="00F730A1">
              <w:t>Individua il prodotto che caratterizza una reazione di precipitazione</w:t>
            </w:r>
          </w:p>
          <w:p w:rsidR="00063645" w:rsidRPr="00063645" w:rsidRDefault="00063645" w:rsidP="00063645">
            <w:pPr>
              <w:pStyle w:val="elenco1ProgrammazioneIDEE72095"/>
              <w:numPr>
                <w:ilvl w:val="0"/>
                <w:numId w:val="0"/>
              </w:numPr>
              <w:ind w:left="170"/>
            </w:pPr>
            <w:r w:rsidRPr="00063645">
              <w:t>Bilancia le equazioni delle r</w:t>
            </w:r>
            <w:r>
              <w:t>eazioni di ossidoriduzione</w:t>
            </w:r>
          </w:p>
          <w:p w:rsidR="00063645" w:rsidRPr="00063645" w:rsidRDefault="00063645" w:rsidP="00063645">
            <w:pPr>
              <w:pStyle w:val="elenco1ProgrammazioneIDEE72095"/>
              <w:numPr>
                <w:ilvl w:val="0"/>
                <w:numId w:val="0"/>
              </w:numPr>
              <w:ind w:left="170"/>
            </w:pPr>
            <w:r w:rsidRPr="00063645">
              <w:t>Utilizza i coefficienti stechiometrici per stabilire relazioni tra l</w:t>
            </w:r>
            <w:r>
              <w:t>e masse di reagenti e prodotti</w:t>
            </w:r>
          </w:p>
          <w:p w:rsidR="00063645" w:rsidRPr="00F730A1" w:rsidRDefault="00063645" w:rsidP="00063645">
            <w:pPr>
              <w:pStyle w:val="elenco1ProgrammazioneIDEE72095"/>
              <w:numPr>
                <w:ilvl w:val="0"/>
                <w:numId w:val="0"/>
              </w:numPr>
              <w:ind w:left="170"/>
            </w:pPr>
            <w:r w:rsidRPr="00F730A1">
              <w:t xml:space="preserve">Individua tra i reagenti quello limitante </w:t>
            </w:r>
          </w:p>
          <w:p w:rsidR="00063645" w:rsidRPr="00063645" w:rsidRDefault="00681066" w:rsidP="00063645">
            <w:pPr>
              <w:pStyle w:val="elenco1ProgrammazioneIDEE72095"/>
            </w:pPr>
            <w:r w:rsidRPr="00681066">
              <w:rPr>
                <w:b/>
              </w:rPr>
              <w:t>Obiettivi minimi</w:t>
            </w:r>
            <w:r w:rsidR="00063645" w:rsidRPr="008D7E52">
              <w:rPr>
                <w:b/>
              </w:rPr>
              <w:t xml:space="preserve"> </w:t>
            </w:r>
            <w:r w:rsidR="00063645" w:rsidRPr="00063645">
              <w:t>Bilancia le equazioni delle reazioni di ossidoriduzione</w:t>
            </w:r>
          </w:p>
          <w:p w:rsidR="00063645" w:rsidRPr="00063645" w:rsidRDefault="00063645" w:rsidP="00063645">
            <w:pPr>
              <w:pStyle w:val="elenco1ProgrammazioneIDEE72095"/>
            </w:pPr>
            <w:r w:rsidRPr="00063645">
              <w:t xml:space="preserve">Utilizza i coefficienti stechiometrici per stabilire relazioni tra le masse di reagenti e prodotti </w:t>
            </w:r>
          </w:p>
          <w:p w:rsidR="00681066" w:rsidRPr="00063645" w:rsidRDefault="00681066" w:rsidP="00880D4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sz w:val="19"/>
                <w:szCs w:val="19"/>
              </w:rPr>
            </w:pPr>
          </w:p>
          <w:p w:rsidR="00063645" w:rsidRDefault="00681066" w:rsidP="00063645">
            <w:pPr>
              <w:pStyle w:val="NormaleWeb"/>
              <w:spacing w:before="0" w:beforeAutospacing="0" w:after="0" w:afterAutospacing="0"/>
            </w:pPr>
            <w:r w:rsidRPr="00681066">
              <w:rPr>
                <w:rFonts w:cs="Arial"/>
                <w:b/>
              </w:rPr>
              <w:t>UdA</w:t>
            </w:r>
            <w:r w:rsidR="00063645">
              <w:rPr>
                <w:rFonts w:cs="Arial"/>
                <w:b/>
              </w:rPr>
              <w:t>3</w:t>
            </w:r>
            <w:r w:rsidR="00063645">
              <w:rPr>
                <w:rFonts w:ascii="Verdana" w:hAnsi="Verdana"/>
                <w:b/>
                <w:bCs/>
                <w:color w:val="000000"/>
                <w:sz w:val="20"/>
              </w:rPr>
              <w:t xml:space="preserve"> </w:t>
            </w:r>
            <w:r w:rsidR="0006364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Le soluzioni</w:t>
            </w:r>
          </w:p>
          <w:p w:rsidR="00681066" w:rsidRPr="00681066" w:rsidRDefault="00681066" w:rsidP="0068106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b/>
                <w:szCs w:val="24"/>
              </w:rPr>
            </w:pPr>
          </w:p>
          <w:p w:rsidR="00EB4D9A" w:rsidRPr="00EB4D9A" w:rsidRDefault="00681066" w:rsidP="00EB4D9A">
            <w:pPr>
              <w:pStyle w:val="Normale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066">
              <w:rPr>
                <w:rFonts w:ascii="Verdana" w:hAnsi="Verdana"/>
                <w:b/>
                <w:sz w:val="19"/>
                <w:szCs w:val="19"/>
              </w:rPr>
              <w:t>Competenze</w:t>
            </w:r>
            <w:r w:rsidR="0006364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EB4D9A"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Acquisire i dati ed esprimere qualitativamente e quantitativamente i risultati dalle osservazioni di un fenomeno tramite grandezze fondamentali e derivate.</w:t>
            </w:r>
          </w:p>
          <w:p w:rsidR="00EB4D9A" w:rsidRPr="00EB4D9A" w:rsidRDefault="00EB4D9A" w:rsidP="00EB4D9A">
            <w:pPr>
              <w:pStyle w:val="Normale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Individuare e gestire informazioni per organizzare le attività sperimentali.</w:t>
            </w:r>
          </w:p>
          <w:p w:rsidR="00EB4D9A" w:rsidRPr="00EB4D9A" w:rsidRDefault="00EB4D9A" w:rsidP="00EB4D9A">
            <w:pPr>
              <w:pStyle w:val="NormaleWeb"/>
              <w:numPr>
                <w:ilvl w:val="0"/>
                <w:numId w:val="18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Utilizzare i concetti, i principi ed i modelli teorici della chimica per interpretare la struttura dei sistemi e le loro trasformazioni</w:t>
            </w:r>
          </w:p>
          <w:p w:rsidR="00063645" w:rsidRDefault="00063645" w:rsidP="00063645">
            <w:pPr>
              <w:pStyle w:val="NormaleWeb"/>
              <w:spacing w:before="0" w:beforeAutospacing="0" w:after="0" w:afterAutospacing="0"/>
            </w:pPr>
          </w:p>
          <w:p w:rsidR="00681066" w:rsidRDefault="00681066" w:rsidP="0068106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b/>
                <w:sz w:val="19"/>
                <w:szCs w:val="19"/>
              </w:rPr>
            </w:pPr>
          </w:p>
          <w:p w:rsidR="00EB4D9A" w:rsidRPr="00EB4D9A" w:rsidRDefault="00681066" w:rsidP="00EB4D9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Verdana" w:hAnsi="Verdana"/>
                <w:sz w:val="19"/>
                <w:szCs w:val="19"/>
              </w:rPr>
              <w:t>C</w:t>
            </w:r>
            <w:r w:rsidRPr="00681066">
              <w:rPr>
                <w:rFonts w:ascii="Verdana" w:hAnsi="Verdana"/>
                <w:b/>
                <w:sz w:val="19"/>
                <w:szCs w:val="19"/>
              </w:rPr>
              <w:t>onoscenze</w:t>
            </w:r>
            <w:r w:rsidR="00EB4D9A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EB4D9A"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 soluzioni: definizioni</w:t>
            </w:r>
          </w:p>
          <w:p w:rsidR="00EB4D9A" w:rsidRPr="00EB4D9A" w:rsidRDefault="00EB4D9A" w:rsidP="00EB4D9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Concentrazioni C(g/L); </w:t>
            </w:r>
            <w:proofErr w:type="spellStart"/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%m</w:t>
            </w:r>
            <w:proofErr w:type="spellEnd"/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/m, </w:t>
            </w:r>
            <w:proofErr w:type="spellStart"/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%v</w:t>
            </w:r>
            <w:proofErr w:type="spellEnd"/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/v; </w:t>
            </w:r>
            <w:proofErr w:type="spellStart"/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%m</w:t>
            </w:r>
            <w:proofErr w:type="spellEnd"/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/v; Molarità, molalità, ppm. Conversioni tra modi di esprimere la concentrazione</w:t>
            </w:r>
          </w:p>
          <w:p w:rsidR="00EB4D9A" w:rsidRPr="00EB4D9A" w:rsidRDefault="00EB4D9A" w:rsidP="00EB4D9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Diluizione e mescolamento di soluzioni.</w:t>
            </w:r>
          </w:p>
          <w:p w:rsidR="00EB4D9A" w:rsidRPr="00EB4D9A" w:rsidRDefault="00681066" w:rsidP="00EB4D9A">
            <w:pPr>
              <w:pStyle w:val="Normale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808080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</w:t>
            </w:r>
            <w:r w:rsidRPr="00681066">
              <w:rPr>
                <w:rFonts w:ascii="Verdana" w:hAnsi="Verdana"/>
                <w:b/>
                <w:sz w:val="19"/>
                <w:szCs w:val="19"/>
              </w:rPr>
              <w:t>bilità</w:t>
            </w:r>
            <w:r>
              <w:t>:</w:t>
            </w:r>
            <w:r w:rsidR="00EB4D9A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EB4D9A"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Svolgere calcoli implicanti la concentrazione di soluzioni. </w:t>
            </w:r>
          </w:p>
          <w:p w:rsidR="00EB4D9A" w:rsidRPr="00EB4D9A" w:rsidRDefault="00EB4D9A" w:rsidP="00EB4D9A">
            <w:pPr>
              <w:pStyle w:val="NormaleWeb"/>
              <w:numPr>
                <w:ilvl w:val="0"/>
                <w:numId w:val="19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808080"/>
                <w:sz w:val="19"/>
                <w:szCs w:val="19"/>
              </w:rPr>
            </w:pPr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Sapere preparare soluzioni a concentrazione nota, anche per diluizione, svolgendo i relativi calcoli.</w:t>
            </w:r>
          </w:p>
          <w:p w:rsidR="00EB4D9A" w:rsidRPr="00EB4D9A" w:rsidRDefault="00EB4D9A" w:rsidP="00EB4D9A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808080"/>
                <w:sz w:val="19"/>
                <w:szCs w:val="19"/>
              </w:rPr>
            </w:pPr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Sapere individuare i fattori che permettono la formazione di soluzioni fra un dato soluto ed un solvente.</w:t>
            </w:r>
          </w:p>
          <w:p w:rsidR="00EB4D9A" w:rsidRPr="00EB4D9A" w:rsidRDefault="00EB4D9A" w:rsidP="00EB4D9A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808080"/>
                <w:sz w:val="19"/>
                <w:szCs w:val="19"/>
              </w:rPr>
            </w:pPr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Preparare soluzioni per miscelazione, svolgendo i relativi calcoli.</w:t>
            </w:r>
          </w:p>
          <w:p w:rsidR="00EB4D9A" w:rsidRPr="00EB4D9A" w:rsidRDefault="00EB4D9A" w:rsidP="00EB4D9A">
            <w:pPr>
              <w:pStyle w:val="NormaleWeb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b/>
                <w:color w:val="808080"/>
                <w:sz w:val="19"/>
                <w:szCs w:val="19"/>
              </w:rPr>
            </w:pPr>
            <w:r w:rsidRPr="00EB4D9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Obiettivi minimi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s</w:t>
            </w:r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B4D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preparare una soluzione a concentrazione nota, svolgendo i relativi calcoli.</w:t>
            </w:r>
          </w:p>
          <w:p w:rsidR="00681066" w:rsidRPr="00EB4D9A" w:rsidRDefault="00EB4D9A" w:rsidP="00EB4D9A">
            <w:pPr>
              <w:pStyle w:val="NormaleWeb"/>
              <w:spacing w:before="0" w:beforeAutospacing="0" w:after="0" w:afterAutospacing="0"/>
              <w:ind w:left="-210" w:hanging="380"/>
              <w:rPr>
                <w:rFonts w:asciiTheme="minorHAnsi" w:hAnsiTheme="minorHAnsi" w:cstheme="minorHAnsi"/>
              </w:rPr>
            </w:pPr>
            <w:r w:rsidRPr="00EB4D9A">
              <w:rPr>
                <w:rFonts w:asciiTheme="minorHAnsi" w:hAnsiTheme="minorHAnsi" w:cstheme="minorHAnsi"/>
                <w:color w:val="000000"/>
                <w:sz w:val="20"/>
              </w:rPr>
              <w:t>Sa</w:t>
            </w:r>
          </w:p>
          <w:p w:rsidR="00681066" w:rsidRPr="00802224" w:rsidRDefault="00681066" w:rsidP="0068106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b/>
                <w:sz w:val="24"/>
                <w:szCs w:val="24"/>
              </w:rPr>
            </w:pPr>
            <w:r w:rsidRPr="00802224">
              <w:rPr>
                <w:rFonts w:cs="Arial"/>
                <w:b/>
                <w:sz w:val="24"/>
                <w:szCs w:val="24"/>
              </w:rPr>
              <w:t>UdA</w:t>
            </w:r>
            <w:r w:rsidR="00EB4D9A">
              <w:rPr>
                <w:rFonts w:cs="Arial"/>
                <w:b/>
                <w:sz w:val="24"/>
                <w:szCs w:val="24"/>
              </w:rPr>
              <w:t>4</w:t>
            </w:r>
            <w:r w:rsidR="00EB4D9A" w:rsidRPr="00F730A1">
              <w:rPr>
                <w:rFonts w:ascii="Verdana" w:hAnsi="Verdana"/>
                <w:sz w:val="19"/>
                <w:szCs w:val="19"/>
              </w:rPr>
              <w:t xml:space="preserve"> Reazioni chimiche ed energia</w:t>
            </w:r>
          </w:p>
          <w:p w:rsidR="00681066" w:rsidRDefault="00681066" w:rsidP="0068106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681066">
              <w:rPr>
                <w:rFonts w:ascii="Verdana" w:hAnsi="Verdana"/>
                <w:b/>
                <w:sz w:val="19"/>
                <w:szCs w:val="19"/>
              </w:rPr>
              <w:t>Competenze</w:t>
            </w:r>
            <w:r w:rsidR="00EB4D9A" w:rsidRPr="00F730A1">
              <w:t xml:space="preserve"> Analizzare qualitativamente e quantitativamente fenomeni legati alle trasformazioni di energia a partire dall’esperienza</w:t>
            </w:r>
          </w:p>
          <w:p w:rsidR="003F208D" w:rsidRPr="00F730A1" w:rsidRDefault="00681066" w:rsidP="003F208D">
            <w:pPr>
              <w:pStyle w:val="elenco1ProgrammazioneIDEE72095"/>
            </w:pPr>
            <w:r>
              <w:t>C</w:t>
            </w:r>
            <w:r w:rsidRPr="00681066">
              <w:rPr>
                <w:b/>
              </w:rPr>
              <w:t>onoscenze</w:t>
            </w:r>
            <w:r w:rsidR="00EB4D9A">
              <w:rPr>
                <w:b/>
              </w:rPr>
              <w:t xml:space="preserve"> </w:t>
            </w:r>
          </w:p>
          <w:p w:rsidR="003F208D" w:rsidRPr="003F208D" w:rsidRDefault="003F208D" w:rsidP="003F20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F20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conoscere le funzioni di stato energia interna, entalpia, entropia.</w:t>
            </w:r>
          </w:p>
          <w:p w:rsidR="003F208D" w:rsidRPr="003F208D" w:rsidRDefault="003F208D" w:rsidP="003F208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F20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Enunciare i principi della </w:t>
            </w:r>
            <w:proofErr w:type="spellStart"/>
            <w:r w:rsidRPr="003F20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temodinamica</w:t>
            </w:r>
            <w:proofErr w:type="spellEnd"/>
            <w:r w:rsidRPr="003F20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3F208D" w:rsidRDefault="003F208D" w:rsidP="003F208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208D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 </w:t>
            </w:r>
            <w:r w:rsidRPr="003F20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Energia libera.</w:t>
            </w:r>
          </w:p>
          <w:p w:rsidR="003F208D" w:rsidRPr="003F208D" w:rsidRDefault="00681066" w:rsidP="003F208D">
            <w:pPr>
              <w:pStyle w:val="elenco1ProgrammazioneIDEE72095"/>
              <w:rPr>
                <w:rFonts w:asciiTheme="minorHAnsi" w:hAnsiTheme="minorHAnsi" w:cstheme="minorHAnsi"/>
                <w:sz w:val="20"/>
                <w:szCs w:val="20"/>
              </w:rPr>
            </w:pPr>
            <w:r w:rsidRPr="003F208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F208D">
              <w:rPr>
                <w:rFonts w:asciiTheme="minorHAnsi" w:hAnsiTheme="minorHAnsi" w:cstheme="minorHAnsi"/>
                <w:b/>
                <w:sz w:val="24"/>
                <w:szCs w:val="24"/>
              </w:rPr>
              <w:t>bilità</w:t>
            </w:r>
            <w:r w:rsidR="003F208D" w:rsidRPr="008D7E52">
              <w:rPr>
                <w:b/>
              </w:rPr>
              <w:t xml:space="preserve"> </w:t>
            </w:r>
            <w:r w:rsidR="003F208D" w:rsidRPr="003F208D">
              <w:rPr>
                <w:rFonts w:asciiTheme="minorHAnsi" w:hAnsiTheme="minorHAnsi" w:cstheme="minorHAnsi"/>
                <w:sz w:val="20"/>
                <w:szCs w:val="20"/>
              </w:rPr>
              <w:t>Stabili</w:t>
            </w:r>
            <w:r w:rsidR="003F208D"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="003F208D" w:rsidRPr="003F208D">
              <w:rPr>
                <w:rFonts w:asciiTheme="minorHAnsi" w:hAnsiTheme="minorHAnsi" w:cstheme="minorHAnsi"/>
                <w:sz w:val="20"/>
                <w:szCs w:val="20"/>
              </w:rPr>
              <w:t xml:space="preserve"> se una trasformazione è </w:t>
            </w:r>
            <w:proofErr w:type="spellStart"/>
            <w:r w:rsidR="003F208D" w:rsidRPr="003F208D">
              <w:rPr>
                <w:rFonts w:asciiTheme="minorHAnsi" w:hAnsiTheme="minorHAnsi" w:cstheme="minorHAnsi"/>
                <w:sz w:val="20"/>
                <w:szCs w:val="20"/>
              </w:rPr>
              <w:t>esoenergetica</w:t>
            </w:r>
            <w:proofErr w:type="spellEnd"/>
            <w:r w:rsidR="003F208D" w:rsidRPr="003F208D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="003F208D" w:rsidRPr="003F208D">
              <w:rPr>
                <w:rFonts w:asciiTheme="minorHAnsi" w:hAnsiTheme="minorHAnsi" w:cstheme="minorHAnsi"/>
                <w:sz w:val="20"/>
                <w:szCs w:val="20"/>
              </w:rPr>
              <w:t>endoenergetica</w:t>
            </w:r>
            <w:proofErr w:type="spellEnd"/>
            <w:r w:rsidR="003F208D" w:rsidRPr="003F208D">
              <w:rPr>
                <w:rFonts w:asciiTheme="minorHAnsi" w:hAnsiTheme="minorHAnsi" w:cstheme="minorHAnsi"/>
                <w:sz w:val="20"/>
                <w:szCs w:val="20"/>
              </w:rPr>
              <w:t xml:space="preserve"> anche interpretando rappresentazioni </w:t>
            </w:r>
            <w:r w:rsidR="003F208D">
              <w:rPr>
                <w:rFonts w:asciiTheme="minorHAnsi" w:hAnsiTheme="minorHAnsi" w:cstheme="minorHAnsi"/>
                <w:sz w:val="20"/>
                <w:szCs w:val="20"/>
              </w:rPr>
              <w:t>grafiche</w:t>
            </w:r>
          </w:p>
          <w:p w:rsidR="003F208D" w:rsidRPr="003F208D" w:rsidRDefault="003F208D" w:rsidP="003F208D">
            <w:pPr>
              <w:pStyle w:val="elenco1ProgrammazioneIDEE72095"/>
              <w:rPr>
                <w:rFonts w:asciiTheme="minorHAnsi" w:hAnsiTheme="minorHAnsi" w:cstheme="minorHAnsi"/>
                <w:sz w:val="20"/>
                <w:szCs w:val="20"/>
              </w:rPr>
            </w:pPr>
            <w:r w:rsidRPr="003F208D">
              <w:rPr>
                <w:rFonts w:asciiTheme="minorHAnsi" w:hAnsiTheme="minorHAnsi" w:cstheme="minorHAnsi"/>
                <w:sz w:val="20"/>
                <w:szCs w:val="20"/>
              </w:rPr>
              <w:t>Riconosce i fenomeni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spontaneamente non invertibili</w:t>
            </w:r>
          </w:p>
          <w:p w:rsidR="003F208D" w:rsidRPr="003F208D" w:rsidRDefault="003F208D" w:rsidP="003F208D">
            <w:pPr>
              <w:pStyle w:val="elenco1ProgrammazioneIDEE72095"/>
              <w:rPr>
                <w:rFonts w:asciiTheme="minorHAnsi" w:hAnsiTheme="minorHAnsi" w:cstheme="minorHAnsi"/>
                <w:sz w:val="20"/>
                <w:szCs w:val="20"/>
              </w:rPr>
            </w:pPr>
            <w:r w:rsidRPr="003F208D">
              <w:rPr>
                <w:rFonts w:asciiTheme="minorHAnsi" w:hAnsiTheme="minorHAnsi" w:cstheme="minorHAnsi"/>
                <w:sz w:val="20"/>
                <w:szCs w:val="20"/>
              </w:rPr>
              <w:t>Indica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3F208D">
              <w:rPr>
                <w:rFonts w:asciiTheme="minorHAnsi" w:hAnsiTheme="minorHAnsi" w:cstheme="minorHAnsi"/>
                <w:sz w:val="20"/>
                <w:szCs w:val="20"/>
              </w:rPr>
              <w:t xml:space="preserve"> la variazione di entropia asso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ciata ai cambiamenti di stato</w:t>
            </w:r>
          </w:p>
          <w:p w:rsidR="003F208D" w:rsidRPr="003F208D" w:rsidRDefault="003F208D" w:rsidP="003F208D">
            <w:pPr>
              <w:pStyle w:val="elenco1ProgrammazioneIDEE72095"/>
              <w:rPr>
                <w:rFonts w:asciiTheme="minorHAnsi" w:hAnsiTheme="minorHAnsi" w:cstheme="minorHAnsi"/>
                <w:sz w:val="20"/>
                <w:szCs w:val="20"/>
              </w:rPr>
            </w:pPr>
            <w:r w:rsidRPr="003F208D">
              <w:rPr>
                <w:rFonts w:asciiTheme="minorHAnsi" w:hAnsiTheme="minorHAnsi" w:cstheme="minorHAnsi"/>
                <w:sz w:val="20"/>
                <w:szCs w:val="20"/>
              </w:rPr>
              <w:t>Prevede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</w:t>
            </w:r>
            <w:r w:rsidRPr="003F208D">
              <w:rPr>
                <w:rFonts w:asciiTheme="minorHAnsi" w:hAnsiTheme="minorHAnsi" w:cstheme="minorHAnsi"/>
                <w:sz w:val="20"/>
                <w:szCs w:val="20"/>
              </w:rPr>
              <w:t xml:space="preserve"> se una reazione può avvenire valutando la variazione di entropia del sistema e dell’ambiente</w:t>
            </w:r>
          </w:p>
          <w:p w:rsidR="003F208D" w:rsidRPr="003F208D" w:rsidRDefault="00681066" w:rsidP="003F208D">
            <w:pPr>
              <w:pStyle w:val="elenco1ProgrammazioneIDEE72095"/>
              <w:numPr>
                <w:ilvl w:val="0"/>
                <w:numId w:val="0"/>
              </w:numPr>
            </w:pPr>
            <w:r w:rsidRPr="00681066">
              <w:rPr>
                <w:b/>
              </w:rPr>
              <w:t xml:space="preserve">Obiettivi </w:t>
            </w:r>
            <w:r w:rsidRPr="003F208D">
              <w:rPr>
                <w:rFonts w:asciiTheme="minorHAnsi" w:hAnsiTheme="minorHAnsi" w:cstheme="minorHAnsi"/>
                <w:b/>
                <w:sz w:val="24"/>
                <w:szCs w:val="24"/>
              </w:rPr>
              <w:t>minimi</w:t>
            </w:r>
            <w:r w:rsidR="003F20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F208D" w:rsidRPr="003F208D">
              <w:t>Stabili</w:t>
            </w:r>
            <w:r w:rsidR="00F97E38">
              <w:t>re</w:t>
            </w:r>
            <w:r w:rsidR="003F208D" w:rsidRPr="003F208D">
              <w:t xml:space="preserve"> se una trasformazione è </w:t>
            </w:r>
            <w:proofErr w:type="spellStart"/>
            <w:r w:rsidR="003F208D" w:rsidRPr="003F208D">
              <w:t>esoenergetica</w:t>
            </w:r>
            <w:proofErr w:type="spellEnd"/>
            <w:r w:rsidR="003F208D" w:rsidRPr="003F208D">
              <w:t xml:space="preserve"> o </w:t>
            </w:r>
            <w:proofErr w:type="spellStart"/>
            <w:r w:rsidR="003F208D" w:rsidRPr="003F208D">
              <w:t>endoenergetica</w:t>
            </w:r>
            <w:proofErr w:type="spellEnd"/>
            <w:r w:rsidR="003F208D" w:rsidRPr="003F208D">
              <w:t xml:space="preserve"> anche interpre</w:t>
            </w:r>
            <w:r w:rsidR="00F97E38">
              <w:t>tando rappresentazioni grafiche.</w:t>
            </w:r>
            <w:r w:rsidR="003F208D" w:rsidRPr="003F208D">
              <w:t xml:space="preserve"> Riconosce</w:t>
            </w:r>
            <w:r w:rsidR="00F97E38">
              <w:t>re</w:t>
            </w:r>
            <w:r w:rsidR="003F208D" w:rsidRPr="003F208D">
              <w:t xml:space="preserve"> i fenomeni</w:t>
            </w:r>
            <w:r w:rsidR="00F97E38">
              <w:t xml:space="preserve"> spontaneamente non invertibili</w:t>
            </w:r>
          </w:p>
          <w:p w:rsidR="003F208D" w:rsidRPr="003F208D" w:rsidRDefault="003F208D" w:rsidP="00F97E38">
            <w:pPr>
              <w:pStyle w:val="elenco1ProgrammazioneIDEE72095"/>
              <w:numPr>
                <w:ilvl w:val="0"/>
                <w:numId w:val="0"/>
              </w:numPr>
              <w:ind w:left="170" w:hanging="170"/>
            </w:pPr>
            <w:r w:rsidRPr="003F208D">
              <w:t>Indica</w:t>
            </w:r>
            <w:r w:rsidR="00F97E38">
              <w:t>re</w:t>
            </w:r>
            <w:r w:rsidRPr="003F208D">
              <w:t xml:space="preserve"> la variazione di entropia asso</w:t>
            </w:r>
            <w:r w:rsidR="00F97E38">
              <w:t>ciata ai cambiamenti di stato</w:t>
            </w:r>
          </w:p>
          <w:p w:rsidR="003F208D" w:rsidRPr="003F208D" w:rsidRDefault="003F208D" w:rsidP="00F97E38">
            <w:pPr>
              <w:pStyle w:val="elenco1ProgrammazioneIDEE72095"/>
              <w:numPr>
                <w:ilvl w:val="0"/>
                <w:numId w:val="0"/>
              </w:numPr>
              <w:ind w:left="170"/>
            </w:pPr>
          </w:p>
          <w:p w:rsidR="00681066" w:rsidRPr="00802224" w:rsidRDefault="00681066" w:rsidP="0068106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b/>
                <w:sz w:val="24"/>
                <w:szCs w:val="24"/>
              </w:rPr>
            </w:pPr>
            <w:r w:rsidRPr="00802224">
              <w:rPr>
                <w:rFonts w:cs="Arial"/>
                <w:b/>
                <w:sz w:val="24"/>
                <w:szCs w:val="24"/>
              </w:rPr>
              <w:t>UdA</w:t>
            </w:r>
            <w:r w:rsidR="00F97E38">
              <w:rPr>
                <w:rFonts w:cs="Arial"/>
                <w:b/>
                <w:sz w:val="24"/>
                <w:szCs w:val="24"/>
              </w:rPr>
              <w:t>5</w:t>
            </w:r>
            <w:r w:rsidR="00F97E38" w:rsidRPr="00F730A1">
              <w:rPr>
                <w:rFonts w:ascii="Verdana" w:hAnsi="Verdana"/>
                <w:sz w:val="19"/>
                <w:szCs w:val="19"/>
              </w:rPr>
              <w:t xml:space="preserve"> Velocità ed equilibrio delle trasformazioni</w:t>
            </w:r>
          </w:p>
          <w:p w:rsidR="00F97E38" w:rsidRDefault="00681066" w:rsidP="00F97E38">
            <w:pPr>
              <w:pStyle w:val="Normale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808080"/>
                <w:sz w:val="19"/>
                <w:szCs w:val="19"/>
              </w:rPr>
            </w:pPr>
            <w:r w:rsidRPr="00681066">
              <w:rPr>
                <w:rFonts w:ascii="Verdana" w:hAnsi="Verdana"/>
                <w:b/>
                <w:sz w:val="19"/>
                <w:szCs w:val="19"/>
              </w:rPr>
              <w:t>Competenze</w:t>
            </w:r>
            <w:r w:rsidR="00F97E38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F97E38" w:rsidRPr="00264F22">
              <w:rPr>
                <w:rFonts w:ascii="Verdana" w:hAnsi="Verdana"/>
                <w:color w:val="000000"/>
                <w:sz w:val="18"/>
                <w:szCs w:val="18"/>
              </w:rPr>
              <w:t xml:space="preserve">Saper </w:t>
            </w:r>
            <w:r w:rsidR="00264F22">
              <w:rPr>
                <w:rFonts w:ascii="Verdana" w:hAnsi="Verdana"/>
                <w:color w:val="000000"/>
                <w:sz w:val="19"/>
                <w:szCs w:val="19"/>
              </w:rPr>
              <w:t>a</w:t>
            </w:r>
            <w:r w:rsidR="00F97E38">
              <w:rPr>
                <w:rFonts w:ascii="Verdana" w:hAnsi="Verdana"/>
                <w:color w:val="000000"/>
                <w:sz w:val="19"/>
                <w:szCs w:val="19"/>
              </w:rPr>
              <w:t>cquisire i dati ed esprimere qualitativamente e quantitativamente i risultati dalle osservazioni di un fenomeno tramite grandezze fondamentali e derivate.</w:t>
            </w:r>
          </w:p>
          <w:p w:rsidR="00681066" w:rsidRPr="00F97E38" w:rsidRDefault="00F97E38" w:rsidP="00F97E38">
            <w:pPr>
              <w:pStyle w:val="NormaleWeb"/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80808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Utilizzare i concetti, i principi ed i modelli teorici della chimica per interpretare la struttura dei sistemi e le loro trasformazioni</w:t>
            </w:r>
          </w:p>
          <w:p w:rsidR="00F97E38" w:rsidRPr="00F730A1" w:rsidRDefault="00681066" w:rsidP="00F97E38">
            <w:pPr>
              <w:pStyle w:val="elenco1ProgrammazioneIDEE72095"/>
              <w:numPr>
                <w:ilvl w:val="0"/>
                <w:numId w:val="0"/>
              </w:numPr>
              <w:ind w:left="170" w:hanging="170"/>
            </w:pPr>
            <w:proofErr w:type="spellStart"/>
            <w:r>
              <w:t>C</w:t>
            </w:r>
            <w:r w:rsidRPr="00681066">
              <w:rPr>
                <w:b/>
              </w:rPr>
              <w:t>onoscenze</w:t>
            </w:r>
            <w:r w:rsidR="00F97E38" w:rsidRPr="00F730A1">
              <w:t>Descrivere</w:t>
            </w:r>
            <w:proofErr w:type="spellEnd"/>
            <w:r w:rsidR="00F97E38" w:rsidRPr="00F730A1">
              <w:t xml:space="preserve"> quando avviene una reazione sulla base degli urti efficaci</w:t>
            </w:r>
          </w:p>
          <w:p w:rsidR="00F97E38" w:rsidRPr="00F730A1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170" w:hanging="170"/>
            </w:pPr>
            <w:r w:rsidRPr="00F730A1">
              <w:t>Spiegare l’azione dei catalizzatori e degli altri fattori sulla velocità di reazione</w:t>
            </w:r>
          </w:p>
          <w:p w:rsidR="00F97E38" w:rsidRPr="00F730A1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170" w:hanging="170"/>
              <w:rPr>
                <w:rtl/>
                <w:lang w:bidi="ar-YE"/>
              </w:rPr>
            </w:pPr>
            <w:r w:rsidRPr="00F730A1">
              <w:t>Spiegare che cos’</w:t>
            </w:r>
            <w:r w:rsidRPr="00F730A1">
              <w:rPr>
                <w:rtl/>
                <w:lang w:bidi="ar-YE"/>
              </w:rPr>
              <w:t>è lo stato di equilibrio e in quali condizioni viene raggiunto</w:t>
            </w:r>
          </w:p>
          <w:p w:rsidR="00F97E38" w:rsidRPr="00F730A1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170" w:hanging="170"/>
            </w:pPr>
            <w:r w:rsidRPr="00F730A1">
              <w:t>Prevedere lo spostamento dell’equilibrio al variare della concentrazione di una specie o al variare della temperatura</w:t>
            </w:r>
          </w:p>
          <w:p w:rsidR="00F97E38" w:rsidRPr="00F730A1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170" w:hanging="170"/>
            </w:pPr>
            <w:r w:rsidRPr="00F730A1">
              <w:t xml:space="preserve">Calcolare il valore della costante di equilibrio da valori di concentrazione </w:t>
            </w:r>
          </w:p>
          <w:p w:rsidR="00681066" w:rsidRDefault="00F97E38" w:rsidP="00F97E3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b/>
                <w:sz w:val="19"/>
                <w:szCs w:val="19"/>
              </w:rPr>
            </w:pPr>
            <w:r w:rsidRPr="00F730A1">
              <w:t>Correlare il valore di K</w:t>
            </w:r>
            <w:r w:rsidRPr="00F730A1">
              <w:rPr>
                <w:vertAlign w:val="subscript"/>
              </w:rPr>
              <w:t>c</w:t>
            </w:r>
            <w:r w:rsidRPr="00F730A1">
              <w:t xml:space="preserve"> con lo stato di equilibrio raggiunto da una reazione</w:t>
            </w:r>
          </w:p>
          <w:p w:rsidR="00F97E38" w:rsidRPr="00F97E38" w:rsidRDefault="00681066" w:rsidP="00F97E38">
            <w:pPr>
              <w:pStyle w:val="elenco1ProgrammazioneIDEE72095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A</w:t>
            </w:r>
            <w:r w:rsidRPr="00681066">
              <w:rPr>
                <w:b/>
              </w:rPr>
              <w:t>bilità</w:t>
            </w:r>
            <w:r>
              <w:t>:</w:t>
            </w:r>
            <w:r w:rsidR="00F97E38" w:rsidRPr="008D7E52">
              <w:rPr>
                <w:b/>
              </w:rPr>
              <w:t xml:space="preserve"> </w:t>
            </w:r>
            <w:r w:rsidR="00F97E38" w:rsidRPr="00F97E38">
              <w:rPr>
                <w:rFonts w:asciiTheme="minorHAnsi" w:hAnsiTheme="minorHAnsi" w:cstheme="minorHAnsi"/>
                <w:sz w:val="20"/>
                <w:szCs w:val="20"/>
              </w:rPr>
              <w:t xml:space="preserve">Prevede come cambia la velocità di una reazione a seguito della variazione dei fattori che la </w:t>
            </w:r>
            <w:proofErr w:type="spellStart"/>
            <w:r w:rsidR="00F97E38" w:rsidRPr="00F97E38">
              <w:rPr>
                <w:rFonts w:asciiTheme="minorHAnsi" w:hAnsiTheme="minorHAnsi" w:cstheme="minorHAnsi"/>
                <w:sz w:val="20"/>
                <w:szCs w:val="20"/>
              </w:rPr>
              <w:t>influenzano*</w:t>
            </w:r>
            <w:proofErr w:type="spellEnd"/>
          </w:p>
          <w:p w:rsidR="00F97E38" w:rsidRPr="00F97E38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F97E38">
              <w:rPr>
                <w:rFonts w:asciiTheme="minorHAnsi" w:hAnsiTheme="minorHAnsi" w:cstheme="minorHAnsi"/>
                <w:sz w:val="20"/>
                <w:szCs w:val="20"/>
              </w:rPr>
              <w:t xml:space="preserve">Interpreta a livello particellare l’influenza dei vari fattori sulla velocità di </w:t>
            </w:r>
            <w:proofErr w:type="spellStart"/>
            <w:r w:rsidRPr="00F97E38">
              <w:rPr>
                <w:rFonts w:asciiTheme="minorHAnsi" w:hAnsiTheme="minorHAnsi" w:cstheme="minorHAnsi"/>
                <w:sz w:val="20"/>
                <w:szCs w:val="20"/>
              </w:rPr>
              <w:t>reazione*</w:t>
            </w:r>
            <w:proofErr w:type="spellEnd"/>
          </w:p>
          <w:p w:rsidR="00F97E38" w:rsidRPr="00F97E38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F97E38">
              <w:rPr>
                <w:rFonts w:asciiTheme="minorHAnsi" w:hAnsiTheme="minorHAnsi" w:cstheme="minorHAnsi"/>
                <w:sz w:val="20"/>
                <w:szCs w:val="20"/>
              </w:rPr>
              <w:t xml:space="preserve">Descrive un sistema all’equilibrio sia a livello macroscopico sia a livello </w:t>
            </w:r>
            <w:proofErr w:type="spellStart"/>
            <w:r w:rsidRPr="00F97E38">
              <w:rPr>
                <w:rFonts w:asciiTheme="minorHAnsi" w:hAnsiTheme="minorHAnsi" w:cstheme="minorHAnsi"/>
                <w:sz w:val="20"/>
                <w:szCs w:val="20"/>
              </w:rPr>
              <w:t>particellare*</w:t>
            </w:r>
            <w:proofErr w:type="spellEnd"/>
          </w:p>
          <w:p w:rsidR="00F97E38" w:rsidRPr="00F97E38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F97E38">
              <w:rPr>
                <w:rFonts w:asciiTheme="minorHAnsi" w:hAnsiTheme="minorHAnsi" w:cstheme="minorHAnsi"/>
                <w:sz w:val="20"/>
                <w:szCs w:val="20"/>
              </w:rPr>
              <w:t xml:space="preserve">Applica il principio di Le </w:t>
            </w:r>
            <w:proofErr w:type="spellStart"/>
            <w:r w:rsidRPr="00F97E38">
              <w:rPr>
                <w:rFonts w:asciiTheme="minorHAnsi" w:hAnsiTheme="minorHAnsi" w:cstheme="minorHAnsi"/>
                <w:sz w:val="20"/>
                <w:szCs w:val="20"/>
              </w:rPr>
              <w:t>Châtelier</w:t>
            </w:r>
            <w:proofErr w:type="spellEnd"/>
            <w:r w:rsidRPr="00F97E38">
              <w:rPr>
                <w:rFonts w:asciiTheme="minorHAnsi" w:hAnsiTheme="minorHAnsi" w:cstheme="minorHAnsi"/>
                <w:sz w:val="20"/>
                <w:szCs w:val="20"/>
              </w:rPr>
              <w:t xml:space="preserve"> per prevedere l’evoluzione di un sistema all’equilibrio</w:t>
            </w:r>
          </w:p>
          <w:p w:rsidR="00F97E38" w:rsidRPr="00F97E38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F97E38">
              <w:rPr>
                <w:rFonts w:asciiTheme="minorHAnsi" w:hAnsiTheme="minorHAnsi" w:cstheme="minorHAnsi"/>
                <w:sz w:val="20"/>
                <w:szCs w:val="20"/>
              </w:rPr>
              <w:t>Utilizza la legge dell’azione di massa per rappresentare un sistema all’</w:t>
            </w:r>
            <w:proofErr w:type="spellStart"/>
            <w:r w:rsidRPr="00F97E38">
              <w:rPr>
                <w:rFonts w:asciiTheme="minorHAnsi" w:hAnsiTheme="minorHAnsi" w:cstheme="minorHAnsi"/>
                <w:sz w:val="20"/>
                <w:szCs w:val="20"/>
              </w:rPr>
              <w:t>equilibrio*</w:t>
            </w:r>
            <w:proofErr w:type="spellEnd"/>
          </w:p>
          <w:p w:rsidR="00F97E38" w:rsidRPr="00F97E38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F97E38">
              <w:rPr>
                <w:rFonts w:asciiTheme="minorHAnsi" w:hAnsiTheme="minorHAnsi" w:cstheme="minorHAnsi"/>
                <w:sz w:val="20"/>
                <w:szCs w:val="20"/>
              </w:rPr>
              <w:t>Utilizza il quoziente di reazione per prevedere come evolve un sistema per raggiungere l’equilibrio</w:t>
            </w:r>
          </w:p>
          <w:p w:rsidR="00681066" w:rsidRPr="00F97E38" w:rsidRDefault="00F97E38" w:rsidP="00F97E3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7E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Utilizza il valore di K</w:t>
            </w:r>
            <w:r w:rsidRPr="00F97E38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c</w:t>
            </w:r>
            <w:r w:rsidRPr="00F97E38">
              <w:rPr>
                <w:rFonts w:asciiTheme="minorHAnsi" w:hAnsiTheme="minorHAnsi" w:cstheme="minorHAnsi"/>
                <w:sz w:val="20"/>
                <w:szCs w:val="20"/>
              </w:rPr>
              <w:t xml:space="preserve"> per valutare la percentuale di  trasformazione dei reagenti</w:t>
            </w:r>
          </w:p>
          <w:p w:rsidR="00F97E38" w:rsidRPr="00F97E38" w:rsidRDefault="00681066" w:rsidP="00F97E38">
            <w:pPr>
              <w:pStyle w:val="elenco1ProgrammazioneIDEE72095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681066">
              <w:rPr>
                <w:b/>
              </w:rPr>
              <w:t>Obiettivi minimi</w:t>
            </w:r>
            <w:r w:rsidR="00F97E38" w:rsidRPr="008D7E52">
              <w:rPr>
                <w:b/>
              </w:rPr>
              <w:t xml:space="preserve"> </w:t>
            </w:r>
            <w:r w:rsidR="00F97E38" w:rsidRPr="00F97E38">
              <w:rPr>
                <w:rFonts w:asciiTheme="minorHAnsi" w:hAnsiTheme="minorHAnsi" w:cstheme="minorHAnsi"/>
                <w:sz w:val="20"/>
                <w:szCs w:val="20"/>
              </w:rPr>
              <w:t>Prevede come cambia la velocità di una reazione a seguito della variazione</w:t>
            </w:r>
            <w:r w:rsidR="00F97E38">
              <w:rPr>
                <w:rFonts w:asciiTheme="minorHAnsi" w:hAnsiTheme="minorHAnsi" w:cstheme="minorHAnsi"/>
                <w:sz w:val="20"/>
                <w:szCs w:val="20"/>
              </w:rPr>
              <w:t xml:space="preserve"> dei fattori che la influenzano</w:t>
            </w:r>
          </w:p>
          <w:p w:rsidR="00F97E38" w:rsidRPr="00F97E38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F97E38">
              <w:rPr>
                <w:rFonts w:asciiTheme="minorHAnsi" w:hAnsiTheme="minorHAnsi" w:cstheme="minorHAnsi"/>
                <w:sz w:val="20"/>
                <w:szCs w:val="20"/>
              </w:rPr>
              <w:t>Interpreta a livello particellare l’influenza dei vari fattori sulla velo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cità di reazione</w:t>
            </w:r>
          </w:p>
          <w:p w:rsidR="00F97E38" w:rsidRPr="00F97E38" w:rsidRDefault="00F97E38" w:rsidP="00F97E38">
            <w:pPr>
              <w:pStyle w:val="elenco1ProgrammazioneIDEE72095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F97E38">
              <w:rPr>
                <w:rFonts w:asciiTheme="minorHAnsi" w:hAnsiTheme="minorHAnsi" w:cstheme="minorHAnsi"/>
                <w:sz w:val="20"/>
                <w:szCs w:val="20"/>
              </w:rPr>
              <w:t xml:space="preserve">Descrive un sistema all’equilibrio sia a livello macroscopico sia a livello </w:t>
            </w:r>
            <w:proofErr w:type="spellStart"/>
            <w:r w:rsidRPr="00F97E38">
              <w:rPr>
                <w:rFonts w:asciiTheme="minorHAnsi" w:hAnsiTheme="minorHAnsi" w:cstheme="minorHAnsi"/>
                <w:sz w:val="20"/>
                <w:szCs w:val="20"/>
              </w:rPr>
              <w:t>particellare*Utilizza</w:t>
            </w:r>
            <w:proofErr w:type="spellEnd"/>
            <w:r w:rsidRPr="00F97E38">
              <w:rPr>
                <w:rFonts w:asciiTheme="minorHAnsi" w:hAnsiTheme="minorHAnsi" w:cstheme="minorHAnsi"/>
                <w:sz w:val="20"/>
                <w:szCs w:val="20"/>
              </w:rPr>
              <w:t xml:space="preserve"> la legge dell’azione di massa per rappresentare un sistema all’equilibrio</w:t>
            </w:r>
          </w:p>
          <w:p w:rsidR="00802224" w:rsidRPr="00681066" w:rsidRDefault="00802224" w:rsidP="00264F2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</w:rPr>
            </w:pPr>
          </w:p>
        </w:tc>
      </w:tr>
      <w:tr w:rsidR="00880D46" w:rsidTr="002D33E7">
        <w:trPr>
          <w:trHeight w:val="203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D46" w:rsidRDefault="00880D46" w:rsidP="00233A3E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Attività o moduli didattici concordati nel </w:t>
            </w:r>
            <w:proofErr w:type="spellStart"/>
            <w:r>
              <w:rPr>
                <w:rFonts w:cs="Arial"/>
                <w:szCs w:val="24"/>
              </w:rPr>
              <w:t>CdC</w:t>
            </w:r>
            <w:proofErr w:type="spellEnd"/>
            <w:r>
              <w:rPr>
                <w:rFonts w:cs="Arial"/>
                <w:szCs w:val="24"/>
              </w:rPr>
              <w:t xml:space="preserve"> a livello interdisciplinare – educazione civica </w:t>
            </w:r>
          </w:p>
          <w:p w:rsidR="005543A7" w:rsidRDefault="00880D46" w:rsidP="00233A3E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(descrizione di conoscenze, abilità e competenze che si intendono raggiungere o sviluppare)</w:t>
            </w:r>
            <w:r w:rsidR="005543A7">
              <w:rPr>
                <w:rFonts w:ascii="Verdana" w:hAnsi="Verdana"/>
                <w:color w:val="000000"/>
              </w:rPr>
              <w:t xml:space="preserve"> </w:t>
            </w:r>
          </w:p>
          <w:p w:rsidR="00880D46" w:rsidRPr="005543A7" w:rsidRDefault="005543A7" w:rsidP="00233A3E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554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Nell’ arco dell’anno sarà svol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un breve percorso di minimo 4</w:t>
            </w:r>
            <w:r w:rsidRPr="00554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ore nell’ambito dell’area di Educazione Civica</w:t>
            </w:r>
          </w:p>
          <w:p w:rsidR="00233A3E" w:rsidRDefault="00233A3E" w:rsidP="00233A3E">
            <w:pPr>
              <w:pStyle w:val="NormaleWeb"/>
              <w:spacing w:before="0" w:beforeAutospacing="0" w:after="0" w:afterAutospacing="0"/>
            </w:pPr>
          </w:p>
          <w:p w:rsidR="00880D46" w:rsidRPr="005543A7" w:rsidRDefault="00C33F05" w:rsidP="005543A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Educazione ambientale :</w:t>
            </w:r>
            <w:r w:rsidRPr="00C33F05">
              <w:rPr>
                <w:rFonts w:ascii="Arial" w:eastAsia="+mj-ea" w:hAnsi="Arial" w:cs="Arial"/>
                <w:b/>
                <w:bCs/>
                <w:color w:val="30927A"/>
                <w:spacing w:val="15"/>
                <w:sz w:val="64"/>
                <w:szCs w:val="64"/>
              </w:rPr>
              <w:t xml:space="preserve"> </w:t>
            </w:r>
            <w:r w:rsidRPr="005543A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L’EMERGENZA</w:t>
            </w:r>
            <w:r w:rsidR="005543A7" w:rsidRPr="005543A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Pr="005543A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AMBIENTALE</w:t>
            </w:r>
            <w:r w:rsidR="005543A7" w:rsidRPr="005543A7">
              <w:rPr>
                <w:rFonts w:asciiTheme="minorHAnsi" w:eastAsia="+mj-ea" w:hAnsiTheme="minorHAnsi" w:cstheme="minorHAnsi"/>
                <w:b/>
                <w:bCs/>
                <w:color w:val="30927A"/>
                <w:spacing w:val="14"/>
                <w:sz w:val="20"/>
                <w:szCs w:val="20"/>
              </w:rPr>
              <w:t>,</w:t>
            </w:r>
            <w:r w:rsidR="005543A7" w:rsidRPr="005543A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543A7" w:rsidRPr="005543A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SVILUPPO  SOSTENIBILE</w:t>
            </w:r>
            <w:r w:rsidR="005543A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, </w:t>
            </w:r>
            <w:r w:rsidR="005543A7" w:rsidRPr="005543A7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ENERGIE PULITE</w:t>
            </w:r>
          </w:p>
        </w:tc>
      </w:tr>
    </w:tbl>
    <w:p w:rsidR="00C42520" w:rsidRPr="005543A7" w:rsidRDefault="00C42520" w:rsidP="00C42520">
      <w:pPr>
        <w:pStyle w:val="Corpodeltesto"/>
        <w:rPr>
          <w:rFonts w:asciiTheme="minorHAnsi" w:hAnsiTheme="minorHAnsi" w:cstheme="minorHAnsi"/>
          <w:b/>
          <w:sz w:val="24"/>
          <w:szCs w:val="24"/>
        </w:rPr>
      </w:pPr>
    </w:p>
    <w:p w:rsidR="00C42520" w:rsidRDefault="00C42520" w:rsidP="00C42520">
      <w:pPr>
        <w:pStyle w:val="Corpodeltesto"/>
        <w:spacing w:before="5"/>
        <w:rPr>
          <w:rFonts w:ascii="Calibri"/>
          <w:sz w:val="15"/>
        </w:rPr>
      </w:pPr>
    </w:p>
    <w:p w:rsidR="00EC6CD0" w:rsidRDefault="00EC6CD0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</w:rPr>
      </w:pPr>
    </w:p>
    <w:sectPr w:rsidR="00EC6CD0" w:rsidSect="007A2239">
      <w:pgSz w:w="11906" w:h="16838"/>
      <w:pgMar w:top="426" w:right="1134" w:bottom="1134" w:left="1134" w:header="72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  <w:rPr>
        <w:rFonts w:ascii="Calibri" w:hAnsi="Calibri" w:cs="Arial"/>
        <w:b/>
        <w:sz w:val="20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808080"/>
        <w:sz w:val="28"/>
      </w:rPr>
    </w:lvl>
  </w:abstractNum>
  <w:abstractNum w:abstractNumId="3">
    <w:nsid w:val="0EAD3D80"/>
    <w:multiLevelType w:val="hybridMultilevel"/>
    <w:tmpl w:val="53AC8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3786"/>
    <w:multiLevelType w:val="multilevel"/>
    <w:tmpl w:val="AC2EC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64B25"/>
    <w:multiLevelType w:val="multilevel"/>
    <w:tmpl w:val="1382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E5901"/>
    <w:multiLevelType w:val="multilevel"/>
    <w:tmpl w:val="63506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15718"/>
    <w:multiLevelType w:val="multilevel"/>
    <w:tmpl w:val="E898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47619"/>
    <w:multiLevelType w:val="multilevel"/>
    <w:tmpl w:val="F1281E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E7831"/>
    <w:multiLevelType w:val="multilevel"/>
    <w:tmpl w:val="641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096416"/>
    <w:multiLevelType w:val="multilevel"/>
    <w:tmpl w:val="FB38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91DE4"/>
    <w:multiLevelType w:val="multilevel"/>
    <w:tmpl w:val="D6E4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215B1"/>
    <w:multiLevelType w:val="multilevel"/>
    <w:tmpl w:val="98F6A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F7DFF"/>
    <w:multiLevelType w:val="multilevel"/>
    <w:tmpl w:val="09EA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E0E43"/>
    <w:multiLevelType w:val="multilevel"/>
    <w:tmpl w:val="9E66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8D3D6F"/>
    <w:multiLevelType w:val="multilevel"/>
    <w:tmpl w:val="2EA6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12D96"/>
    <w:multiLevelType w:val="multilevel"/>
    <w:tmpl w:val="FF90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4A0FAD"/>
    <w:multiLevelType w:val="multilevel"/>
    <w:tmpl w:val="1CD0D2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13B68"/>
    <w:multiLevelType w:val="multilevel"/>
    <w:tmpl w:val="ABE879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EF0B87"/>
    <w:multiLevelType w:val="multilevel"/>
    <w:tmpl w:val="BF1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F959B3"/>
    <w:multiLevelType w:val="multilevel"/>
    <w:tmpl w:val="E9F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1A4F7F"/>
    <w:multiLevelType w:val="multilevel"/>
    <w:tmpl w:val="E286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E36B9"/>
    <w:multiLevelType w:val="multilevel"/>
    <w:tmpl w:val="2DF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21484"/>
    <w:multiLevelType w:val="multilevel"/>
    <w:tmpl w:val="966A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266650"/>
    <w:multiLevelType w:val="multilevel"/>
    <w:tmpl w:val="9EC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75AED"/>
    <w:multiLevelType w:val="hybridMultilevel"/>
    <w:tmpl w:val="DD280030"/>
    <w:lvl w:ilvl="0" w:tplc="7CCE661C">
      <w:numFmt w:val="bullet"/>
      <w:lvlText w:val=""/>
      <w:lvlJc w:val="left"/>
      <w:pPr>
        <w:ind w:left="937" w:hanging="360"/>
      </w:pPr>
      <w:rPr>
        <w:rFonts w:hint="default"/>
        <w:w w:val="99"/>
        <w:lang w:val="it-IT" w:eastAsia="it-IT" w:bidi="it-IT"/>
      </w:rPr>
    </w:lvl>
    <w:lvl w:ilvl="1" w:tplc="BB202C8A">
      <w:numFmt w:val="bullet"/>
      <w:lvlText w:val="•"/>
      <w:lvlJc w:val="left"/>
      <w:pPr>
        <w:ind w:left="1826" w:hanging="360"/>
      </w:pPr>
      <w:rPr>
        <w:rFonts w:hint="default"/>
        <w:lang w:val="it-IT" w:eastAsia="it-IT" w:bidi="it-IT"/>
      </w:rPr>
    </w:lvl>
    <w:lvl w:ilvl="2" w:tplc="325C834C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64EC069C">
      <w:numFmt w:val="bullet"/>
      <w:lvlText w:val="•"/>
      <w:lvlJc w:val="left"/>
      <w:pPr>
        <w:ind w:left="3599" w:hanging="360"/>
      </w:pPr>
      <w:rPr>
        <w:rFonts w:hint="default"/>
        <w:lang w:val="it-IT" w:eastAsia="it-IT" w:bidi="it-IT"/>
      </w:rPr>
    </w:lvl>
    <w:lvl w:ilvl="4" w:tplc="F25404AC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B02029B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94AABC7C">
      <w:numFmt w:val="bullet"/>
      <w:lvlText w:val="•"/>
      <w:lvlJc w:val="left"/>
      <w:pPr>
        <w:ind w:left="6259" w:hanging="360"/>
      </w:pPr>
      <w:rPr>
        <w:rFonts w:hint="default"/>
        <w:lang w:val="it-IT" w:eastAsia="it-IT" w:bidi="it-IT"/>
      </w:rPr>
    </w:lvl>
    <w:lvl w:ilvl="7" w:tplc="9114306C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18500CB0">
      <w:numFmt w:val="bullet"/>
      <w:lvlText w:val="•"/>
      <w:lvlJc w:val="left"/>
      <w:pPr>
        <w:ind w:left="8033" w:hanging="360"/>
      </w:pPr>
      <w:rPr>
        <w:rFonts w:hint="default"/>
        <w:lang w:val="it-IT" w:eastAsia="it-IT" w:bidi="it-IT"/>
      </w:rPr>
    </w:lvl>
  </w:abstractNum>
  <w:abstractNum w:abstractNumId="27">
    <w:nsid w:val="711D3FE6"/>
    <w:multiLevelType w:val="multilevel"/>
    <w:tmpl w:val="3B78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5832D5"/>
    <w:multiLevelType w:val="multilevel"/>
    <w:tmpl w:val="968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7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3"/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28"/>
  </w:num>
  <w:num w:numId="18">
    <w:abstractNumId w:val="25"/>
  </w:num>
  <w:num w:numId="19">
    <w:abstractNumId w:val="20"/>
  </w:num>
  <w:num w:numId="20">
    <w:abstractNumId w:val="23"/>
  </w:num>
  <w:num w:numId="21">
    <w:abstractNumId w:val="14"/>
  </w:num>
  <w:num w:numId="22">
    <w:abstractNumId w:val="12"/>
  </w:num>
  <w:num w:numId="23">
    <w:abstractNumId w:val="2"/>
  </w:num>
  <w:num w:numId="24">
    <w:abstractNumId w:val="24"/>
  </w:num>
  <w:num w:numId="25">
    <w:abstractNumId w:val="5"/>
  </w:num>
  <w:num w:numId="26">
    <w:abstractNumId w:val="21"/>
  </w:num>
  <w:num w:numId="27">
    <w:abstractNumId w:val="10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BE2263"/>
    <w:rsid w:val="00063645"/>
    <w:rsid w:val="001F3AB2"/>
    <w:rsid w:val="00213A33"/>
    <w:rsid w:val="00233A3E"/>
    <w:rsid w:val="00247B12"/>
    <w:rsid w:val="00264F22"/>
    <w:rsid w:val="002A3359"/>
    <w:rsid w:val="002D33E7"/>
    <w:rsid w:val="002E245E"/>
    <w:rsid w:val="003C1B78"/>
    <w:rsid w:val="003D674F"/>
    <w:rsid w:val="003F208D"/>
    <w:rsid w:val="00435435"/>
    <w:rsid w:val="004C29E6"/>
    <w:rsid w:val="005543A7"/>
    <w:rsid w:val="00681066"/>
    <w:rsid w:val="00745311"/>
    <w:rsid w:val="007A2239"/>
    <w:rsid w:val="00802224"/>
    <w:rsid w:val="00832987"/>
    <w:rsid w:val="00880D46"/>
    <w:rsid w:val="00912ECA"/>
    <w:rsid w:val="00946BE1"/>
    <w:rsid w:val="00A16DFC"/>
    <w:rsid w:val="00BE2263"/>
    <w:rsid w:val="00C33F05"/>
    <w:rsid w:val="00C42520"/>
    <w:rsid w:val="00C94744"/>
    <w:rsid w:val="00D7402E"/>
    <w:rsid w:val="00D9353D"/>
    <w:rsid w:val="00EB4D9A"/>
    <w:rsid w:val="00EC6CD0"/>
    <w:rsid w:val="00ED16D2"/>
    <w:rsid w:val="00F11E6D"/>
    <w:rsid w:val="00F9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ECA"/>
    <w:pPr>
      <w:suppressAutoHyphens/>
    </w:pPr>
    <w:rPr>
      <w:rFonts w:cs="Calibri"/>
      <w:sz w:val="26"/>
      <w:lang w:eastAsia="ar-SA"/>
    </w:rPr>
  </w:style>
  <w:style w:type="paragraph" w:styleId="Titolo1">
    <w:name w:val="heading 1"/>
    <w:basedOn w:val="Normale"/>
    <w:next w:val="Normale"/>
    <w:qFormat/>
    <w:rsid w:val="00912ECA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4">
    <w:name w:val="heading 4"/>
    <w:basedOn w:val="Normale"/>
    <w:next w:val="Normale"/>
    <w:qFormat/>
    <w:rsid w:val="00912ECA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12ECA"/>
  </w:style>
  <w:style w:type="character" w:customStyle="1" w:styleId="WW8Num1z1">
    <w:name w:val="WW8Num1z1"/>
    <w:rsid w:val="00912ECA"/>
  </w:style>
  <w:style w:type="character" w:customStyle="1" w:styleId="WW8Num1z2">
    <w:name w:val="WW8Num1z2"/>
    <w:rsid w:val="00912ECA"/>
  </w:style>
  <w:style w:type="character" w:customStyle="1" w:styleId="WW8Num1z3">
    <w:name w:val="WW8Num1z3"/>
    <w:rsid w:val="00912ECA"/>
  </w:style>
  <w:style w:type="character" w:customStyle="1" w:styleId="WW8Num1z4">
    <w:name w:val="WW8Num1z4"/>
    <w:rsid w:val="00912ECA"/>
  </w:style>
  <w:style w:type="character" w:customStyle="1" w:styleId="WW8Num1z5">
    <w:name w:val="WW8Num1z5"/>
    <w:rsid w:val="00912ECA"/>
  </w:style>
  <w:style w:type="character" w:customStyle="1" w:styleId="WW8Num1z6">
    <w:name w:val="WW8Num1z6"/>
    <w:rsid w:val="00912ECA"/>
  </w:style>
  <w:style w:type="character" w:customStyle="1" w:styleId="WW8Num1z7">
    <w:name w:val="WW8Num1z7"/>
    <w:rsid w:val="00912ECA"/>
  </w:style>
  <w:style w:type="character" w:customStyle="1" w:styleId="WW8Num1z8">
    <w:name w:val="WW8Num1z8"/>
    <w:rsid w:val="00912ECA"/>
  </w:style>
  <w:style w:type="character" w:customStyle="1" w:styleId="WW8Num2z0">
    <w:name w:val="WW8Num2z0"/>
    <w:rsid w:val="00912ECA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</w:rPr>
  </w:style>
  <w:style w:type="character" w:customStyle="1" w:styleId="WW8Num2z1">
    <w:name w:val="WW8Num2z1"/>
    <w:rsid w:val="00912ECA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  <w:rsid w:val="00912ECA"/>
  </w:style>
  <w:style w:type="character" w:customStyle="1" w:styleId="WW8Num2z3">
    <w:name w:val="WW8Num2z3"/>
    <w:rsid w:val="00912ECA"/>
  </w:style>
  <w:style w:type="character" w:customStyle="1" w:styleId="WW8Num2z4">
    <w:name w:val="WW8Num2z4"/>
    <w:rsid w:val="00912ECA"/>
  </w:style>
  <w:style w:type="character" w:customStyle="1" w:styleId="WW8Num2z5">
    <w:name w:val="WW8Num2z5"/>
    <w:rsid w:val="00912ECA"/>
  </w:style>
  <w:style w:type="character" w:customStyle="1" w:styleId="WW8Num2z6">
    <w:name w:val="WW8Num2z6"/>
    <w:rsid w:val="00912ECA"/>
  </w:style>
  <w:style w:type="character" w:customStyle="1" w:styleId="WW8Num2z7">
    <w:name w:val="WW8Num2z7"/>
    <w:rsid w:val="00912ECA"/>
  </w:style>
  <w:style w:type="character" w:customStyle="1" w:styleId="WW8Num2z8">
    <w:name w:val="WW8Num2z8"/>
    <w:rsid w:val="00912ECA"/>
  </w:style>
  <w:style w:type="character" w:customStyle="1" w:styleId="WW8Num3z0">
    <w:name w:val="WW8Num3z0"/>
    <w:rsid w:val="00912ECA"/>
    <w:rPr>
      <w:rFonts w:ascii="Calibri" w:hAnsi="Calibri" w:cs="Arial"/>
      <w:b/>
      <w:sz w:val="20"/>
      <w:szCs w:val="18"/>
    </w:rPr>
  </w:style>
  <w:style w:type="character" w:customStyle="1" w:styleId="WW8Num3z1">
    <w:name w:val="WW8Num3z1"/>
    <w:rsid w:val="00912ECA"/>
  </w:style>
  <w:style w:type="character" w:customStyle="1" w:styleId="WW8Num4z0">
    <w:name w:val="WW8Num4z0"/>
    <w:rsid w:val="00912ECA"/>
    <w:rPr>
      <w:rFonts w:ascii="Calibri" w:eastAsia="Calibri" w:hAnsi="Calibri" w:cs="Times New Roman"/>
      <w:sz w:val="24"/>
    </w:rPr>
  </w:style>
  <w:style w:type="character" w:customStyle="1" w:styleId="WW8Num4z1">
    <w:name w:val="WW8Num4z1"/>
    <w:rsid w:val="00912ECA"/>
    <w:rPr>
      <w:rFonts w:ascii="Courier New" w:hAnsi="Courier New" w:cs="Courier New"/>
    </w:rPr>
  </w:style>
  <w:style w:type="character" w:customStyle="1" w:styleId="WW8Num4z2">
    <w:name w:val="WW8Num4z2"/>
    <w:rsid w:val="00912ECA"/>
    <w:rPr>
      <w:rFonts w:ascii="Wingdings" w:hAnsi="Wingdings" w:cs="Wingdings"/>
    </w:rPr>
  </w:style>
  <w:style w:type="character" w:customStyle="1" w:styleId="WW8Num4z3">
    <w:name w:val="WW8Num4z3"/>
    <w:rsid w:val="00912ECA"/>
    <w:rPr>
      <w:rFonts w:ascii="Symbol" w:hAnsi="Symbol" w:cs="Symbol"/>
    </w:rPr>
  </w:style>
  <w:style w:type="character" w:customStyle="1" w:styleId="Carpredefinitoparagrafo1">
    <w:name w:val="Car. predefinito paragrafo1"/>
    <w:rsid w:val="00912ECA"/>
  </w:style>
  <w:style w:type="character" w:customStyle="1" w:styleId="Titolo1Carattere">
    <w:name w:val="Titolo 1 Carattere"/>
    <w:basedOn w:val="Carpredefinitoparagrafo1"/>
    <w:rsid w:val="00912ECA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sid w:val="00912ECA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sid w:val="00912ECA"/>
    <w:rPr>
      <w:vertAlign w:val="superscript"/>
    </w:rPr>
  </w:style>
  <w:style w:type="character" w:customStyle="1" w:styleId="Rimandonotaapidipagina1">
    <w:name w:val="Rimando nota a piè di pagina1"/>
    <w:rsid w:val="00912ECA"/>
    <w:rPr>
      <w:vertAlign w:val="superscript"/>
    </w:rPr>
  </w:style>
  <w:style w:type="character" w:styleId="Collegamentoipertestuale">
    <w:name w:val="Hyperlink"/>
    <w:rsid w:val="00912ECA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sid w:val="00912ECA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sid w:val="00912ECA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sid w:val="00912ECA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sid w:val="00912EC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deltesto"/>
    <w:rsid w:val="00912E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12ECA"/>
    <w:pPr>
      <w:spacing w:after="120"/>
    </w:pPr>
  </w:style>
  <w:style w:type="paragraph" w:styleId="Elenco">
    <w:name w:val="List"/>
    <w:basedOn w:val="Corpodeltesto"/>
    <w:rsid w:val="00912ECA"/>
    <w:rPr>
      <w:rFonts w:cs="Mangal"/>
    </w:rPr>
  </w:style>
  <w:style w:type="paragraph" w:customStyle="1" w:styleId="Didascalia1">
    <w:name w:val="Didascalia1"/>
    <w:basedOn w:val="Normale"/>
    <w:rsid w:val="00912E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12ECA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912ECA"/>
    <w:rPr>
      <w:sz w:val="20"/>
    </w:rPr>
  </w:style>
  <w:style w:type="paragraph" w:customStyle="1" w:styleId="Intestazione1">
    <w:name w:val="Intestazione1"/>
    <w:basedOn w:val="Normale"/>
    <w:next w:val="Corpodeltesto"/>
    <w:rsid w:val="00912E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2ECA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sid w:val="00912EC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12ECA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rsid w:val="00912ECA"/>
    <w:pPr>
      <w:suppressLineNumbers/>
    </w:pPr>
  </w:style>
  <w:style w:type="paragraph" w:customStyle="1" w:styleId="Intestazionetabella">
    <w:name w:val="Intestazione tabella"/>
    <w:basedOn w:val="Contenutotabella"/>
    <w:rsid w:val="00912EC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425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2520"/>
    <w:pPr>
      <w:widowControl w:val="0"/>
      <w:suppressAutoHyphens w:val="0"/>
      <w:autoSpaceDE w:val="0"/>
      <w:autoSpaceDN w:val="0"/>
      <w:ind w:left="107"/>
    </w:pPr>
    <w:rPr>
      <w:rFonts w:cs="Times New Roman"/>
      <w:sz w:val="22"/>
      <w:szCs w:val="22"/>
      <w:lang w:eastAsia="it-IT" w:bidi="it-IT"/>
    </w:rPr>
  </w:style>
  <w:style w:type="paragraph" w:styleId="NormaleWeb">
    <w:name w:val="Normal (Web)"/>
    <w:basedOn w:val="Normale"/>
    <w:uiPriority w:val="99"/>
    <w:unhideWhenUsed/>
    <w:rsid w:val="00946BE1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customStyle="1" w:styleId="ProgTitolocapitoloProgrammazioneIDEE72095">
    <w:name w:val="Prog_Titolo_capitolo (ProgrammazioneIDEE_72095)"/>
    <w:basedOn w:val="Normale"/>
    <w:uiPriority w:val="99"/>
    <w:rsid w:val="00681066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Verdana-Bold" w:hAnsi="Verdana-Bold" w:cs="Verdana-Bold"/>
      <w:b/>
      <w:bCs/>
      <w:color w:val="000000"/>
      <w:sz w:val="20"/>
      <w:lang w:eastAsia="it-IT"/>
    </w:rPr>
  </w:style>
  <w:style w:type="character" w:customStyle="1" w:styleId="zaftRMproveverifica">
    <w:name w:val="zaftRM (prove verifica)"/>
    <w:uiPriority w:val="99"/>
    <w:rsid w:val="00681066"/>
    <w:rPr>
      <w:rFonts w:ascii="Verdana" w:hAnsi="Verdana" w:cs="VerdanaPro-Regular"/>
      <w:caps/>
      <w:color w:val="000000"/>
      <w:spacing w:val="0"/>
      <w:w w:val="100"/>
      <w:position w:val="0"/>
      <w:sz w:val="19"/>
      <w:szCs w:val="20"/>
      <w:u w:val="none"/>
      <w:vertAlign w:val="baseline"/>
      <w:lang w:val="it-IT"/>
    </w:rPr>
  </w:style>
  <w:style w:type="paragraph" w:customStyle="1" w:styleId="elenco1ProgrammazioneIDEE72095">
    <w:name w:val="elenco1 (ProgrammazioneIDEE_72095)"/>
    <w:basedOn w:val="Normale"/>
    <w:uiPriority w:val="99"/>
    <w:rsid w:val="00681066"/>
    <w:pPr>
      <w:widowControl w:val="0"/>
      <w:numPr>
        <w:numId w:val="15"/>
      </w:numPr>
      <w:tabs>
        <w:tab w:val="left" w:pos="170"/>
      </w:tabs>
      <w:suppressAutoHyphens w:val="0"/>
      <w:autoSpaceDE w:val="0"/>
      <w:autoSpaceDN w:val="0"/>
      <w:adjustRightInd w:val="0"/>
      <w:ind w:left="170" w:hanging="170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  <w:style w:type="paragraph" w:customStyle="1" w:styleId="testoProgProgrammazioneIDEE72095">
    <w:name w:val="testoProg (ProgrammazioneIDEE_72095)"/>
    <w:basedOn w:val="Normale"/>
    <w:uiPriority w:val="99"/>
    <w:rsid w:val="00F97E38"/>
    <w:pPr>
      <w:widowControl w:val="0"/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ANTONIO</cp:lastModifiedBy>
  <cp:revision>2</cp:revision>
  <cp:lastPrinted>1899-12-31T23:00:00Z</cp:lastPrinted>
  <dcterms:created xsi:type="dcterms:W3CDTF">2022-06-06T10:38:00Z</dcterms:created>
  <dcterms:modified xsi:type="dcterms:W3CDTF">2022-06-06T10:38:00Z</dcterms:modified>
</cp:coreProperties>
</file>